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D3F899" w14:textId="77F894C2" w:rsidR="00817EA8" w:rsidRPr="005237B7" w:rsidRDefault="005237B7" w:rsidP="005237B7">
      <w:pPr>
        <w:spacing w:after="0" w:line="240" w:lineRule="auto"/>
        <w:jc w:val="center"/>
        <w:rPr>
          <w:rFonts w:ascii="Times New Roman" w:hAnsi="Times New Roman" w:cs="Times New Roman"/>
          <w:sz w:val="24"/>
          <w:szCs w:val="24"/>
        </w:rPr>
      </w:pPr>
      <w:r w:rsidRPr="005237B7">
        <w:rPr>
          <w:rFonts w:ascii="Times New Roman" w:hAnsi="Times New Roman" w:cs="Times New Roman"/>
          <w:sz w:val="24"/>
          <w:szCs w:val="24"/>
        </w:rPr>
        <w:t>MEMORANDUM OF UNDERSTANDING</w:t>
      </w:r>
    </w:p>
    <w:p w14:paraId="3B88D65F" w14:textId="4D7FDA1D" w:rsidR="005237B7" w:rsidRDefault="005237B7" w:rsidP="005237B7">
      <w:pPr>
        <w:spacing w:after="0" w:line="240" w:lineRule="auto"/>
        <w:jc w:val="center"/>
        <w:rPr>
          <w:rFonts w:ascii="Times New Roman" w:hAnsi="Times New Roman" w:cs="Times New Roman"/>
          <w:sz w:val="24"/>
          <w:szCs w:val="24"/>
        </w:rPr>
      </w:pPr>
      <w:r w:rsidRPr="005237B7">
        <w:rPr>
          <w:rFonts w:ascii="Times New Roman" w:hAnsi="Times New Roman" w:cs="Times New Roman"/>
          <w:sz w:val="24"/>
          <w:szCs w:val="24"/>
        </w:rPr>
        <w:t xml:space="preserve">COVID-19 </w:t>
      </w:r>
      <w:r w:rsidR="0075542D">
        <w:rPr>
          <w:rFonts w:ascii="Times New Roman" w:hAnsi="Times New Roman" w:cs="Times New Roman"/>
          <w:sz w:val="24"/>
          <w:szCs w:val="24"/>
        </w:rPr>
        <w:t xml:space="preserve">Adjunct </w:t>
      </w:r>
      <w:r w:rsidRPr="005237B7">
        <w:rPr>
          <w:rFonts w:ascii="Times New Roman" w:hAnsi="Times New Roman" w:cs="Times New Roman"/>
          <w:sz w:val="24"/>
          <w:szCs w:val="24"/>
        </w:rPr>
        <w:t>Faculty Specialized Content</w:t>
      </w:r>
      <w:r>
        <w:rPr>
          <w:rFonts w:ascii="Times New Roman" w:hAnsi="Times New Roman" w:cs="Times New Roman"/>
          <w:sz w:val="24"/>
          <w:szCs w:val="24"/>
        </w:rPr>
        <w:t>-</w:t>
      </w:r>
      <w:r w:rsidRPr="005237B7">
        <w:rPr>
          <w:rFonts w:ascii="Times New Roman" w:hAnsi="Times New Roman" w:cs="Times New Roman"/>
          <w:sz w:val="24"/>
          <w:szCs w:val="24"/>
        </w:rPr>
        <w:t>Area Training</w:t>
      </w:r>
    </w:p>
    <w:p w14:paraId="6927C877" w14:textId="36427E72" w:rsidR="005237B7" w:rsidRDefault="005237B7" w:rsidP="005237B7">
      <w:pPr>
        <w:spacing w:after="0" w:line="240" w:lineRule="auto"/>
        <w:jc w:val="center"/>
        <w:rPr>
          <w:rFonts w:ascii="Times New Roman" w:hAnsi="Times New Roman" w:cs="Times New Roman"/>
          <w:sz w:val="24"/>
          <w:szCs w:val="24"/>
        </w:rPr>
      </w:pPr>
    </w:p>
    <w:p w14:paraId="2FF9AB4A" w14:textId="0166F4BE" w:rsidR="005237B7" w:rsidRDefault="005237B7" w:rsidP="005237B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This Memorandum of Understanding is entered into between Oakton Community College </w:t>
      </w:r>
      <w:r w:rsidR="0075542D">
        <w:rPr>
          <w:rFonts w:ascii="Times New Roman" w:hAnsi="Times New Roman" w:cs="Times New Roman"/>
          <w:sz w:val="24"/>
          <w:szCs w:val="24"/>
        </w:rPr>
        <w:t xml:space="preserve">Adjunct </w:t>
      </w:r>
      <w:r>
        <w:rPr>
          <w:rFonts w:ascii="Times New Roman" w:hAnsi="Times New Roman" w:cs="Times New Roman"/>
          <w:sz w:val="24"/>
          <w:szCs w:val="24"/>
        </w:rPr>
        <w:t>Faculty Association (“</w:t>
      </w:r>
      <w:r w:rsidR="0075542D">
        <w:rPr>
          <w:rFonts w:ascii="Times New Roman" w:hAnsi="Times New Roman" w:cs="Times New Roman"/>
          <w:sz w:val="24"/>
          <w:szCs w:val="24"/>
        </w:rPr>
        <w:t>AF</w:t>
      </w:r>
      <w:r>
        <w:rPr>
          <w:rFonts w:ascii="Times New Roman" w:hAnsi="Times New Roman" w:cs="Times New Roman"/>
          <w:sz w:val="24"/>
          <w:szCs w:val="24"/>
        </w:rPr>
        <w:t>A”) and Oakton Community College (the “College”) this xx day of September, 2020.</w:t>
      </w:r>
    </w:p>
    <w:p w14:paraId="2012F678" w14:textId="12862DE4" w:rsidR="005237B7" w:rsidRDefault="005237B7" w:rsidP="005237B7">
      <w:pPr>
        <w:spacing w:after="0" w:line="240" w:lineRule="auto"/>
        <w:rPr>
          <w:rFonts w:ascii="Times New Roman" w:hAnsi="Times New Roman" w:cs="Times New Roman"/>
          <w:sz w:val="24"/>
          <w:szCs w:val="24"/>
        </w:rPr>
      </w:pPr>
    </w:p>
    <w:p w14:paraId="409B4491" w14:textId="4A1827BD" w:rsidR="005237B7" w:rsidRDefault="005237B7" w:rsidP="005237B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In March of 2020 disruption in face to face course delivery occurred due to the widespread COVID-19 pandemic. Based upon </w:t>
      </w:r>
      <w:r w:rsidR="0075542D">
        <w:rPr>
          <w:rFonts w:ascii="Times New Roman" w:hAnsi="Times New Roman" w:cs="Times New Roman"/>
          <w:sz w:val="24"/>
          <w:szCs w:val="24"/>
        </w:rPr>
        <w:t>AF</w:t>
      </w:r>
      <w:r>
        <w:rPr>
          <w:rFonts w:ascii="Times New Roman" w:hAnsi="Times New Roman" w:cs="Times New Roman"/>
          <w:sz w:val="24"/>
          <w:szCs w:val="24"/>
        </w:rPr>
        <w:t>A and the College’s shar</w:t>
      </w:r>
      <w:r w:rsidR="00B73243">
        <w:rPr>
          <w:rFonts w:ascii="Times New Roman" w:hAnsi="Times New Roman" w:cs="Times New Roman"/>
          <w:sz w:val="24"/>
          <w:szCs w:val="24"/>
        </w:rPr>
        <w:t>e</w:t>
      </w:r>
      <w:r>
        <w:rPr>
          <w:rFonts w:ascii="Times New Roman" w:hAnsi="Times New Roman" w:cs="Times New Roman"/>
          <w:sz w:val="24"/>
          <w:szCs w:val="24"/>
        </w:rPr>
        <w:t xml:space="preserve">d interests in supporting high-quality course delivery during the primarily online instructional format for AY 2020-21, </w:t>
      </w:r>
      <w:r w:rsidR="0075542D">
        <w:rPr>
          <w:rFonts w:ascii="Times New Roman" w:hAnsi="Times New Roman" w:cs="Times New Roman"/>
          <w:sz w:val="24"/>
          <w:szCs w:val="24"/>
        </w:rPr>
        <w:t>AF</w:t>
      </w:r>
      <w:r>
        <w:rPr>
          <w:rFonts w:ascii="Times New Roman" w:hAnsi="Times New Roman" w:cs="Times New Roman"/>
          <w:sz w:val="24"/>
          <w:szCs w:val="24"/>
        </w:rPr>
        <w:t>A and the College agree to the following as it relates to faculty reimbursements and mentoring:</w:t>
      </w:r>
    </w:p>
    <w:p w14:paraId="0CB2CB9B" w14:textId="61D60462" w:rsidR="005237B7" w:rsidRDefault="005237B7" w:rsidP="005237B7">
      <w:pPr>
        <w:spacing w:after="0" w:line="240" w:lineRule="auto"/>
        <w:rPr>
          <w:rFonts w:ascii="Times New Roman" w:hAnsi="Times New Roman" w:cs="Times New Roman"/>
          <w:sz w:val="24"/>
          <w:szCs w:val="24"/>
        </w:rPr>
      </w:pPr>
    </w:p>
    <w:p w14:paraId="6A7317AA" w14:textId="1070962E" w:rsidR="005237B7" w:rsidRDefault="005237B7" w:rsidP="00AF3B29">
      <w:pPr>
        <w:pStyle w:val="ListParagraph"/>
        <w:numPr>
          <w:ilvl w:val="0"/>
          <w:numId w:val="1"/>
        </w:numPr>
        <w:tabs>
          <w:tab w:val="left" w:pos="126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This agreement applies to </w:t>
      </w:r>
      <w:r w:rsidR="0075542D">
        <w:rPr>
          <w:rFonts w:ascii="Times New Roman" w:hAnsi="Times New Roman" w:cs="Times New Roman"/>
          <w:sz w:val="24"/>
          <w:szCs w:val="24"/>
        </w:rPr>
        <w:t>Adjunct</w:t>
      </w:r>
      <w:r>
        <w:rPr>
          <w:rFonts w:ascii="Times New Roman" w:hAnsi="Times New Roman" w:cs="Times New Roman"/>
          <w:sz w:val="24"/>
          <w:szCs w:val="24"/>
        </w:rPr>
        <w:t xml:space="preserve"> Faculty </w:t>
      </w:r>
      <w:r w:rsidR="0075542D">
        <w:rPr>
          <w:rFonts w:ascii="Times New Roman" w:hAnsi="Times New Roman" w:cs="Times New Roman"/>
          <w:sz w:val="24"/>
          <w:szCs w:val="24"/>
        </w:rPr>
        <w:t xml:space="preserve">teaching 3 or more LHEs during the Fall or Spring term </w:t>
      </w:r>
      <w:r>
        <w:rPr>
          <w:rFonts w:ascii="Times New Roman" w:hAnsi="Times New Roman" w:cs="Times New Roman"/>
          <w:sz w:val="24"/>
          <w:szCs w:val="24"/>
        </w:rPr>
        <w:t xml:space="preserve">for the period </w:t>
      </w:r>
      <w:r w:rsidRPr="00AF3B29">
        <w:rPr>
          <w:rFonts w:ascii="Times New Roman" w:hAnsi="Times New Roman" w:cs="Times New Roman"/>
          <w:sz w:val="24"/>
          <w:szCs w:val="24"/>
        </w:rPr>
        <w:t xml:space="preserve">of </w:t>
      </w:r>
      <w:r w:rsidR="00AF3B29" w:rsidRPr="00AF3B29">
        <w:rPr>
          <w:rFonts w:ascii="Times New Roman" w:hAnsi="Times New Roman" w:cs="Times New Roman"/>
          <w:sz w:val="24"/>
          <w:szCs w:val="24"/>
        </w:rPr>
        <w:t>October 23,</w:t>
      </w:r>
      <w:r>
        <w:rPr>
          <w:rFonts w:ascii="Times New Roman" w:hAnsi="Times New Roman" w:cs="Times New Roman"/>
          <w:sz w:val="24"/>
          <w:szCs w:val="24"/>
        </w:rPr>
        <w:t xml:space="preserve"> 2020 to </w:t>
      </w:r>
      <w:r w:rsidR="00CB61E7">
        <w:rPr>
          <w:rFonts w:ascii="Times New Roman" w:hAnsi="Times New Roman" w:cs="Times New Roman"/>
          <w:sz w:val="24"/>
          <w:szCs w:val="24"/>
        </w:rPr>
        <w:t>June 30,</w:t>
      </w:r>
      <w:r>
        <w:rPr>
          <w:rFonts w:ascii="Times New Roman" w:hAnsi="Times New Roman" w:cs="Times New Roman"/>
          <w:sz w:val="24"/>
          <w:szCs w:val="24"/>
        </w:rPr>
        <w:t xml:space="preserve"> 2021.</w:t>
      </w:r>
    </w:p>
    <w:p w14:paraId="35FBF08D" w14:textId="5E04D1A9" w:rsidR="00CB61E7" w:rsidRDefault="005237B7" w:rsidP="00CB61E7">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College will support a mentorship program for </w:t>
      </w:r>
      <w:r w:rsidR="00CE72C0">
        <w:rPr>
          <w:rFonts w:ascii="Times New Roman" w:hAnsi="Times New Roman" w:cs="Times New Roman"/>
          <w:sz w:val="24"/>
          <w:szCs w:val="24"/>
        </w:rPr>
        <w:t xml:space="preserve">adjunct </w:t>
      </w:r>
      <w:r>
        <w:rPr>
          <w:rFonts w:ascii="Times New Roman" w:hAnsi="Times New Roman" w:cs="Times New Roman"/>
          <w:sz w:val="24"/>
          <w:szCs w:val="24"/>
        </w:rPr>
        <w:t xml:space="preserve">faculty in need of specialized Content-Area Training to </w:t>
      </w:r>
      <w:r w:rsidR="00CB61E7">
        <w:rPr>
          <w:rFonts w:ascii="Times New Roman" w:hAnsi="Times New Roman" w:cs="Times New Roman"/>
          <w:sz w:val="24"/>
          <w:szCs w:val="24"/>
        </w:rPr>
        <w:t>support the online delivery of their course during AY 2020-21.</w:t>
      </w:r>
    </w:p>
    <w:p w14:paraId="0FA17DC2" w14:textId="68C7B8FB" w:rsidR="00CB61E7" w:rsidRPr="00CB61E7" w:rsidRDefault="00CB61E7" w:rsidP="00CB61E7">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Faculty seeking general D2L training or online teaching assistance should pursue existing training from D2L Assist, Online Learning staff, the Center for Teaching Innovation, the Center for Professional Development, and ION.</w:t>
      </w:r>
    </w:p>
    <w:p w14:paraId="365091B8" w14:textId="799966E7" w:rsidR="00CB61E7" w:rsidRDefault="00CB61E7" w:rsidP="005237B7">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Mentors will be identified by </w:t>
      </w:r>
      <w:r w:rsidR="00B73243">
        <w:rPr>
          <w:rFonts w:ascii="Times New Roman" w:hAnsi="Times New Roman" w:cs="Times New Roman"/>
          <w:sz w:val="24"/>
          <w:szCs w:val="24"/>
        </w:rPr>
        <w:t xml:space="preserve">Deans, </w:t>
      </w:r>
      <w:r>
        <w:rPr>
          <w:rFonts w:ascii="Times New Roman" w:hAnsi="Times New Roman" w:cs="Times New Roman"/>
          <w:sz w:val="24"/>
          <w:szCs w:val="24"/>
        </w:rPr>
        <w:t xml:space="preserve">Chairs </w:t>
      </w:r>
      <w:r w:rsidR="00B73243">
        <w:rPr>
          <w:rFonts w:ascii="Times New Roman" w:hAnsi="Times New Roman" w:cs="Times New Roman"/>
          <w:sz w:val="24"/>
          <w:szCs w:val="24"/>
        </w:rPr>
        <w:t>and/</w:t>
      </w:r>
      <w:r>
        <w:rPr>
          <w:rFonts w:ascii="Times New Roman" w:hAnsi="Times New Roman" w:cs="Times New Roman"/>
          <w:sz w:val="24"/>
          <w:szCs w:val="24"/>
        </w:rPr>
        <w:t>or Online Learning Staff for previous experience in online delivery of courses.</w:t>
      </w:r>
    </w:p>
    <w:p w14:paraId="5A98CA81" w14:textId="28A8E232" w:rsidR="00CB61E7" w:rsidRDefault="00CB61E7" w:rsidP="005237B7">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Mentors will receive payment for their work with fellow faculty at the following rate: </w:t>
      </w:r>
      <w:r w:rsidR="00CE72C0">
        <w:rPr>
          <w:rFonts w:ascii="Times New Roman" w:hAnsi="Times New Roman" w:cs="Times New Roman"/>
          <w:sz w:val="24"/>
          <w:szCs w:val="24"/>
        </w:rPr>
        <w:t>.022 LHE per contact hour of mentoring.</w:t>
      </w:r>
    </w:p>
    <w:p w14:paraId="771294C5" w14:textId="2039BBD1" w:rsidR="004C483B" w:rsidRDefault="004C483B" w:rsidP="005237B7">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Mentees may be identified through self-selection</w:t>
      </w:r>
      <w:r w:rsidR="00414809">
        <w:rPr>
          <w:rFonts w:ascii="Times New Roman" w:hAnsi="Times New Roman" w:cs="Times New Roman"/>
          <w:sz w:val="24"/>
          <w:szCs w:val="24"/>
        </w:rPr>
        <w:t xml:space="preserve"> with approval from chair</w:t>
      </w:r>
      <w:r>
        <w:rPr>
          <w:rFonts w:ascii="Times New Roman" w:hAnsi="Times New Roman" w:cs="Times New Roman"/>
          <w:sz w:val="24"/>
          <w:szCs w:val="24"/>
        </w:rPr>
        <w:t xml:space="preserve">, online learning recommendation, </w:t>
      </w:r>
      <w:r w:rsidR="0075542D">
        <w:rPr>
          <w:rFonts w:ascii="Times New Roman" w:hAnsi="Times New Roman" w:cs="Times New Roman"/>
          <w:sz w:val="24"/>
          <w:szCs w:val="24"/>
        </w:rPr>
        <w:t xml:space="preserve">chair, </w:t>
      </w:r>
      <w:r>
        <w:rPr>
          <w:rFonts w:ascii="Times New Roman" w:hAnsi="Times New Roman" w:cs="Times New Roman"/>
          <w:sz w:val="24"/>
          <w:szCs w:val="24"/>
        </w:rPr>
        <w:t>or dean.</w:t>
      </w:r>
    </w:p>
    <w:p w14:paraId="049DD4D4" w14:textId="4F10D90E" w:rsidR="004C483B" w:rsidRDefault="00CE72C0" w:rsidP="005237B7">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Mentees</w:t>
      </w:r>
      <w:r w:rsidR="004C483B">
        <w:rPr>
          <w:rFonts w:ascii="Times New Roman" w:hAnsi="Times New Roman" w:cs="Times New Roman"/>
          <w:sz w:val="24"/>
          <w:szCs w:val="24"/>
        </w:rPr>
        <w:t xml:space="preserve"> may </w:t>
      </w:r>
      <w:r>
        <w:rPr>
          <w:rFonts w:ascii="Times New Roman" w:hAnsi="Times New Roman" w:cs="Times New Roman"/>
          <w:sz w:val="24"/>
          <w:szCs w:val="24"/>
        </w:rPr>
        <w:t>use the contact hours as evidence of continued eligibility as outlined in Section 3.</w:t>
      </w:r>
      <w:r w:rsidR="006661D1">
        <w:rPr>
          <w:rFonts w:ascii="Times New Roman" w:hAnsi="Times New Roman" w:cs="Times New Roman"/>
          <w:sz w:val="24"/>
          <w:szCs w:val="24"/>
        </w:rPr>
        <w:t>9 B of the AFA collective bargaining agreement.</w:t>
      </w:r>
    </w:p>
    <w:p w14:paraId="364E71AA" w14:textId="2A1E741B" w:rsidR="00CB61E7" w:rsidRDefault="00CB61E7" w:rsidP="005237B7">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This </w:t>
      </w:r>
      <w:r w:rsidR="004C483B">
        <w:rPr>
          <w:rFonts w:ascii="Times New Roman" w:hAnsi="Times New Roman" w:cs="Times New Roman"/>
          <w:sz w:val="24"/>
          <w:szCs w:val="24"/>
        </w:rPr>
        <w:t>MOU is expressly limited to the time period set forth above and is not intended to modify the current 201</w:t>
      </w:r>
      <w:r w:rsidR="00CE72C0">
        <w:rPr>
          <w:rFonts w:ascii="Times New Roman" w:hAnsi="Times New Roman" w:cs="Times New Roman"/>
          <w:sz w:val="24"/>
          <w:szCs w:val="24"/>
        </w:rPr>
        <w:t>8</w:t>
      </w:r>
      <w:r w:rsidR="004C483B">
        <w:rPr>
          <w:rFonts w:ascii="Times New Roman" w:hAnsi="Times New Roman" w:cs="Times New Roman"/>
          <w:sz w:val="24"/>
          <w:szCs w:val="24"/>
        </w:rPr>
        <w:t>-202</w:t>
      </w:r>
      <w:r w:rsidR="00CE72C0">
        <w:rPr>
          <w:rFonts w:ascii="Times New Roman" w:hAnsi="Times New Roman" w:cs="Times New Roman"/>
          <w:sz w:val="24"/>
          <w:szCs w:val="24"/>
        </w:rPr>
        <w:t>1 AFA</w:t>
      </w:r>
      <w:r w:rsidR="004C483B">
        <w:rPr>
          <w:rFonts w:ascii="Times New Roman" w:hAnsi="Times New Roman" w:cs="Times New Roman"/>
          <w:sz w:val="24"/>
          <w:szCs w:val="24"/>
        </w:rPr>
        <w:t xml:space="preserve"> CBA or be attached as an addendum to the successor CBA.</w:t>
      </w:r>
      <w:r>
        <w:rPr>
          <w:rFonts w:ascii="Times New Roman" w:hAnsi="Times New Roman" w:cs="Times New Roman"/>
          <w:sz w:val="24"/>
          <w:szCs w:val="24"/>
        </w:rPr>
        <w:t xml:space="preserve"> </w:t>
      </w:r>
    </w:p>
    <w:p w14:paraId="1EB0CBE2" w14:textId="5A827718" w:rsidR="004C483B" w:rsidRPr="005237B7" w:rsidRDefault="004C483B" w:rsidP="005237B7">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It is COVID-19 related only, non-precedential, and shall not constitute binding precedent in any subsequent negotiations.</w:t>
      </w:r>
    </w:p>
    <w:p w14:paraId="01F2CC19" w14:textId="6A8476F6" w:rsidR="005237B7" w:rsidRDefault="005237B7" w:rsidP="005237B7">
      <w:pPr>
        <w:spacing w:after="0" w:line="240" w:lineRule="auto"/>
        <w:rPr>
          <w:rFonts w:ascii="Times New Roman" w:hAnsi="Times New Roman" w:cs="Times New Roman"/>
          <w:sz w:val="24"/>
          <w:szCs w:val="24"/>
        </w:rPr>
      </w:pPr>
    </w:p>
    <w:p w14:paraId="76D4A038" w14:textId="09509470" w:rsidR="003D262B" w:rsidRDefault="003D262B" w:rsidP="005237B7">
      <w:pPr>
        <w:spacing w:after="0" w:line="240" w:lineRule="auto"/>
        <w:rPr>
          <w:rFonts w:ascii="Times New Roman" w:hAnsi="Times New Roman" w:cs="Times New Roman"/>
          <w:sz w:val="24"/>
          <w:szCs w:val="24"/>
        </w:rPr>
      </w:pPr>
      <w:r>
        <w:rPr>
          <w:rFonts w:ascii="Times New Roman" w:hAnsi="Times New Roman" w:cs="Times New Roman"/>
          <w:sz w:val="24"/>
          <w:szCs w:val="24"/>
        </w:rPr>
        <w:t>This Memorandum of Understanding is authorized by the signatures of the parties’ representatives as set forth below.</w:t>
      </w:r>
    </w:p>
    <w:p w14:paraId="735B445B" w14:textId="3710FC5C" w:rsidR="003D262B" w:rsidRDefault="00E85CAF" w:rsidP="005237B7">
      <w:pPr>
        <w:spacing w:after="0" w:line="240" w:lineRule="auto"/>
        <w:rPr>
          <w:rFonts w:ascii="Times New Roman" w:hAnsi="Times New Roman" w:cs="Times New Roman"/>
          <w:sz w:val="24"/>
          <w:szCs w:val="24"/>
        </w:rPr>
      </w:pPr>
      <w:r>
        <w:rPr>
          <w:rFonts w:ascii="Script MT Bold" w:hAnsi="Script MT Bold" w:cs="Times New Roman"/>
          <w:sz w:val="40"/>
          <w:szCs w:val="40"/>
        </w:rPr>
        <w:t>Cheryl L. Thayer</w:t>
      </w:r>
      <w:r w:rsidR="00534FEC">
        <w:rPr>
          <w:rFonts w:ascii="Times New Roman" w:hAnsi="Times New Roman" w:cs="Times New Roman"/>
          <w:sz w:val="24"/>
          <w:szCs w:val="24"/>
        </w:rPr>
        <w:tab/>
      </w:r>
      <w:r w:rsidR="00534FEC">
        <w:rPr>
          <w:rFonts w:ascii="Times New Roman" w:hAnsi="Times New Roman" w:cs="Times New Roman"/>
          <w:sz w:val="24"/>
          <w:szCs w:val="24"/>
        </w:rPr>
        <w:tab/>
      </w:r>
      <w:r w:rsidR="00534FEC">
        <w:rPr>
          <w:rFonts w:ascii="Times New Roman" w:hAnsi="Times New Roman" w:cs="Times New Roman"/>
          <w:sz w:val="24"/>
          <w:szCs w:val="24"/>
        </w:rPr>
        <w:tab/>
      </w:r>
      <w:r w:rsidR="00534FEC">
        <w:rPr>
          <w:noProof/>
        </w:rPr>
        <w:drawing>
          <wp:inline distT="0" distB="0" distL="0" distR="0" wp14:anchorId="6439AA4F" wp14:editId="13477EC1">
            <wp:extent cx="1605516" cy="4572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05503" cy="457196"/>
                    </a:xfrm>
                    <a:prstGeom prst="rect">
                      <a:avLst/>
                    </a:prstGeom>
                    <a:noFill/>
                    <a:ln>
                      <a:noFill/>
                    </a:ln>
                  </pic:spPr>
                </pic:pic>
              </a:graphicData>
            </a:graphic>
          </wp:inline>
        </w:drawing>
      </w:r>
    </w:p>
    <w:p w14:paraId="179619E1" w14:textId="0702A0D2" w:rsidR="003D262B" w:rsidRDefault="003D262B" w:rsidP="005237B7">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____________________________</w:t>
      </w:r>
    </w:p>
    <w:p w14:paraId="48D43A64" w14:textId="47B07C50" w:rsidR="003D262B" w:rsidRDefault="00CE72C0" w:rsidP="005237B7">
      <w:pPr>
        <w:spacing w:after="0" w:line="240" w:lineRule="auto"/>
        <w:rPr>
          <w:rFonts w:ascii="Times New Roman" w:hAnsi="Times New Roman" w:cs="Times New Roman"/>
          <w:sz w:val="24"/>
          <w:szCs w:val="24"/>
        </w:rPr>
      </w:pPr>
      <w:r>
        <w:rPr>
          <w:rFonts w:ascii="Times New Roman" w:hAnsi="Times New Roman" w:cs="Times New Roman"/>
          <w:sz w:val="24"/>
          <w:szCs w:val="24"/>
        </w:rPr>
        <w:t>Cheryl Thayer</w:t>
      </w:r>
      <w:r w:rsidR="003D262B">
        <w:rPr>
          <w:rFonts w:ascii="Times New Roman" w:hAnsi="Times New Roman" w:cs="Times New Roman"/>
          <w:sz w:val="24"/>
          <w:szCs w:val="24"/>
        </w:rPr>
        <w:tab/>
      </w:r>
      <w:r w:rsidR="003D262B">
        <w:rPr>
          <w:rFonts w:ascii="Times New Roman" w:hAnsi="Times New Roman" w:cs="Times New Roman"/>
          <w:sz w:val="24"/>
          <w:szCs w:val="24"/>
        </w:rPr>
        <w:tab/>
      </w:r>
      <w:r w:rsidR="003D262B">
        <w:rPr>
          <w:rFonts w:ascii="Times New Roman" w:hAnsi="Times New Roman" w:cs="Times New Roman"/>
          <w:sz w:val="24"/>
          <w:szCs w:val="24"/>
        </w:rPr>
        <w:tab/>
      </w:r>
      <w:r w:rsidR="003D262B">
        <w:rPr>
          <w:rFonts w:ascii="Times New Roman" w:hAnsi="Times New Roman" w:cs="Times New Roman"/>
          <w:sz w:val="24"/>
          <w:szCs w:val="24"/>
        </w:rPr>
        <w:tab/>
      </w:r>
      <w:r w:rsidR="003D262B">
        <w:rPr>
          <w:rFonts w:ascii="Times New Roman" w:hAnsi="Times New Roman" w:cs="Times New Roman"/>
          <w:sz w:val="24"/>
          <w:szCs w:val="24"/>
        </w:rPr>
        <w:tab/>
      </w:r>
      <w:r w:rsidR="003D262B">
        <w:rPr>
          <w:rFonts w:ascii="Times New Roman" w:hAnsi="Times New Roman" w:cs="Times New Roman"/>
          <w:sz w:val="24"/>
          <w:szCs w:val="24"/>
        </w:rPr>
        <w:tab/>
        <w:t>Colette Hands</w:t>
      </w:r>
    </w:p>
    <w:p w14:paraId="760F65A1" w14:textId="39212D50" w:rsidR="003D262B" w:rsidRDefault="003D262B" w:rsidP="005237B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Oakton Community College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Oakton Community College</w:t>
      </w:r>
    </w:p>
    <w:p w14:paraId="7756D17D" w14:textId="3EC807B1" w:rsidR="003D262B" w:rsidRDefault="00CE72C0" w:rsidP="005237B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Adjunct </w:t>
      </w:r>
      <w:r w:rsidR="003D262B">
        <w:rPr>
          <w:rFonts w:ascii="Times New Roman" w:hAnsi="Times New Roman" w:cs="Times New Roman"/>
          <w:sz w:val="24"/>
          <w:szCs w:val="24"/>
        </w:rPr>
        <w:t>Faculty Association President</w:t>
      </w:r>
      <w:r w:rsidR="003D262B">
        <w:rPr>
          <w:rFonts w:ascii="Times New Roman" w:hAnsi="Times New Roman" w:cs="Times New Roman"/>
          <w:sz w:val="24"/>
          <w:szCs w:val="24"/>
        </w:rPr>
        <w:tab/>
      </w:r>
      <w:r w:rsidR="003D262B">
        <w:rPr>
          <w:rFonts w:ascii="Times New Roman" w:hAnsi="Times New Roman" w:cs="Times New Roman"/>
          <w:sz w:val="24"/>
          <w:szCs w:val="24"/>
        </w:rPr>
        <w:tab/>
        <w:t>Chief Human Resources Officer</w:t>
      </w:r>
    </w:p>
    <w:p w14:paraId="5F7E496E" w14:textId="0AD3F34E" w:rsidR="003D262B" w:rsidRDefault="003D262B" w:rsidP="005237B7">
      <w:pPr>
        <w:spacing w:after="0" w:line="240" w:lineRule="auto"/>
        <w:rPr>
          <w:rFonts w:ascii="Times New Roman" w:hAnsi="Times New Roman" w:cs="Times New Roman"/>
          <w:sz w:val="24"/>
          <w:szCs w:val="24"/>
        </w:rPr>
      </w:pPr>
    </w:p>
    <w:p w14:paraId="0029B1DC" w14:textId="2DC18175" w:rsidR="003D262B" w:rsidRDefault="003D262B" w:rsidP="005237B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Dated: </w:t>
      </w:r>
      <w:proofErr w:type="gramStart"/>
      <w:r>
        <w:rPr>
          <w:rFonts w:ascii="Times New Roman" w:hAnsi="Times New Roman" w:cs="Times New Roman"/>
          <w:sz w:val="24"/>
          <w:szCs w:val="24"/>
        </w:rPr>
        <w:t>_</w:t>
      </w:r>
      <w:r w:rsidR="00E85CAF">
        <w:rPr>
          <w:rFonts w:ascii="Times New Roman" w:hAnsi="Times New Roman" w:cs="Times New Roman"/>
          <w:sz w:val="24"/>
          <w:szCs w:val="24"/>
        </w:rPr>
        <w:t xml:space="preserve">  10</w:t>
      </w:r>
      <w:proofErr w:type="gramEnd"/>
      <w:r w:rsidR="00E85CAF">
        <w:rPr>
          <w:rFonts w:ascii="Times New Roman" w:hAnsi="Times New Roman" w:cs="Times New Roman"/>
          <w:sz w:val="24"/>
          <w:szCs w:val="24"/>
        </w:rPr>
        <w:t>-23-2020</w:t>
      </w:r>
      <w:r>
        <w:rPr>
          <w:rFonts w:ascii="Times New Roman" w:hAnsi="Times New Roman" w:cs="Times New Roman"/>
          <w:sz w:val="24"/>
          <w:szCs w:val="24"/>
        </w:rPr>
        <w:t>_____________</w:t>
      </w:r>
      <w:r>
        <w:rPr>
          <w:rFonts w:ascii="Times New Roman" w:hAnsi="Times New Roman" w:cs="Times New Roman"/>
          <w:sz w:val="24"/>
          <w:szCs w:val="24"/>
        </w:rPr>
        <w:tab/>
      </w:r>
      <w:r>
        <w:rPr>
          <w:rFonts w:ascii="Times New Roman" w:hAnsi="Times New Roman" w:cs="Times New Roman"/>
          <w:sz w:val="24"/>
          <w:szCs w:val="24"/>
        </w:rPr>
        <w:tab/>
        <w:t>Dated: __</w:t>
      </w:r>
      <w:r w:rsidR="00534FEC">
        <w:rPr>
          <w:rFonts w:ascii="Times New Roman" w:hAnsi="Times New Roman" w:cs="Times New Roman"/>
          <w:sz w:val="24"/>
          <w:szCs w:val="24"/>
        </w:rPr>
        <w:t>10-23-2020</w:t>
      </w:r>
      <w:r>
        <w:rPr>
          <w:rFonts w:ascii="Times New Roman" w:hAnsi="Times New Roman" w:cs="Times New Roman"/>
          <w:sz w:val="24"/>
          <w:szCs w:val="24"/>
        </w:rPr>
        <w:t>___________</w:t>
      </w:r>
    </w:p>
    <w:sectPr w:rsidR="003D262B">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E59B9C" w14:textId="77777777" w:rsidR="006A16B2" w:rsidRDefault="006A16B2" w:rsidP="005237B7">
      <w:pPr>
        <w:spacing w:after="0" w:line="240" w:lineRule="auto"/>
      </w:pPr>
      <w:r>
        <w:separator/>
      </w:r>
    </w:p>
  </w:endnote>
  <w:endnote w:type="continuationSeparator" w:id="0">
    <w:p w14:paraId="0970713A" w14:textId="77777777" w:rsidR="006A16B2" w:rsidRDefault="006A16B2" w:rsidP="005237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cript MT Bold">
    <w:panose1 w:val="03040602040607080904"/>
    <w:charset w:val="00"/>
    <w:family w:val="script"/>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00228F" w14:textId="77777777" w:rsidR="006A16B2" w:rsidRDefault="006A16B2" w:rsidP="005237B7">
      <w:pPr>
        <w:spacing w:after="0" w:line="240" w:lineRule="auto"/>
      </w:pPr>
      <w:r>
        <w:separator/>
      </w:r>
    </w:p>
  </w:footnote>
  <w:footnote w:type="continuationSeparator" w:id="0">
    <w:p w14:paraId="79A26570" w14:textId="77777777" w:rsidR="006A16B2" w:rsidRDefault="006A16B2" w:rsidP="005237B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8F7298" w14:textId="77777777" w:rsidR="005237B7" w:rsidRDefault="005237B7" w:rsidP="005237B7">
    <w:pPr>
      <w:pStyle w:val="Heade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C5F5FCC"/>
    <w:multiLevelType w:val="hybridMultilevel"/>
    <w:tmpl w:val="E5C8B5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37B7"/>
    <w:rsid w:val="000D6C6E"/>
    <w:rsid w:val="003D262B"/>
    <w:rsid w:val="00414809"/>
    <w:rsid w:val="004C483B"/>
    <w:rsid w:val="005237B7"/>
    <w:rsid w:val="00534FEC"/>
    <w:rsid w:val="006661D1"/>
    <w:rsid w:val="006A16B2"/>
    <w:rsid w:val="007276AC"/>
    <w:rsid w:val="0075542D"/>
    <w:rsid w:val="00817EA8"/>
    <w:rsid w:val="009F0798"/>
    <w:rsid w:val="00AF3B29"/>
    <w:rsid w:val="00B73243"/>
    <w:rsid w:val="00CB61E7"/>
    <w:rsid w:val="00CE72C0"/>
    <w:rsid w:val="00E42162"/>
    <w:rsid w:val="00E85C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F054A9"/>
  <w15:chartTrackingRefBased/>
  <w15:docId w15:val="{EF6B2006-6443-4C7E-A6FE-9D1D7241C6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237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237B7"/>
  </w:style>
  <w:style w:type="paragraph" w:styleId="Footer">
    <w:name w:val="footer"/>
    <w:basedOn w:val="Normal"/>
    <w:link w:val="FooterChar"/>
    <w:uiPriority w:val="99"/>
    <w:unhideWhenUsed/>
    <w:rsid w:val="005237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237B7"/>
  </w:style>
  <w:style w:type="paragraph" w:styleId="ListParagraph">
    <w:name w:val="List Paragraph"/>
    <w:basedOn w:val="Normal"/>
    <w:uiPriority w:val="34"/>
    <w:qFormat/>
    <w:rsid w:val="005237B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365</Words>
  <Characters>2083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mjohanne@oakton.edu</dc:creator>
  <cp:keywords/>
  <dc:description/>
  <cp:lastModifiedBy>Thayer, Cheryl</cp:lastModifiedBy>
  <cp:revision>2</cp:revision>
  <dcterms:created xsi:type="dcterms:W3CDTF">2020-11-04T22:10:00Z</dcterms:created>
  <dcterms:modified xsi:type="dcterms:W3CDTF">2020-11-04T22:10:00Z</dcterms:modified>
</cp:coreProperties>
</file>